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EE" w:rsidRDefault="00C87BEE" w:rsidP="00237F9F">
      <w:pPr>
        <w:shd w:val="clear" w:color="auto" w:fill="FFFFFF"/>
        <w:spacing w:line="360" w:lineRule="auto"/>
        <w:jc w:val="center"/>
        <w:outlineLvl w:val="0"/>
        <w:rPr>
          <w:rFonts w:ascii="Segoe UI" w:hAnsi="Segoe UI" w:cs="Segoe UI"/>
          <w:b/>
          <w:color w:val="000000"/>
          <w:kern w:val="36"/>
          <w:sz w:val="32"/>
          <w:szCs w:val="32"/>
        </w:rPr>
      </w:pPr>
    </w:p>
    <w:p w:rsidR="00C87BEE" w:rsidRPr="00D735CF" w:rsidRDefault="00D735CF" w:rsidP="00D735CF">
      <w:pPr>
        <w:shd w:val="clear" w:color="auto" w:fill="FFFFFF"/>
        <w:spacing w:after="120"/>
        <w:jc w:val="center"/>
        <w:outlineLvl w:val="0"/>
        <w:rPr>
          <w:rFonts w:ascii="Segoe UI" w:hAnsi="Segoe UI" w:cs="Segoe UI"/>
          <w:b/>
          <w:color w:val="000000"/>
          <w:kern w:val="36"/>
          <w:sz w:val="28"/>
          <w:szCs w:val="28"/>
        </w:rPr>
      </w:pPr>
      <w:r>
        <w:rPr>
          <w:rFonts w:ascii="Segoe UI" w:hAnsi="Segoe UI" w:cs="Segoe UI"/>
          <w:b/>
          <w:color w:val="000000"/>
          <w:kern w:val="36"/>
          <w:sz w:val="28"/>
          <w:szCs w:val="28"/>
        </w:rPr>
        <w:t>Оказание государственных услуг Росреестра по экстерриториальному принципу</w:t>
      </w:r>
    </w:p>
    <w:p w:rsidR="00D735CF" w:rsidRPr="00D735CF" w:rsidRDefault="00D735CF" w:rsidP="00D735CF">
      <w:pPr>
        <w:shd w:val="clear" w:color="auto" w:fill="FFFFFF"/>
        <w:ind w:firstLine="709"/>
        <w:jc w:val="both"/>
        <w:outlineLvl w:val="0"/>
        <w:rPr>
          <w:rFonts w:ascii="Segoe UI" w:eastAsia="Calibri" w:hAnsi="Segoe UI" w:cs="Segoe UI"/>
        </w:rPr>
      </w:pPr>
      <w:r w:rsidRPr="00D735CF">
        <w:rPr>
          <w:rFonts w:ascii="Segoe UI" w:eastAsia="Calibri" w:hAnsi="Segoe UI" w:cs="Segoe UI"/>
        </w:rPr>
        <w:t>Одним из значимых нововведений вступившего в силу с 1 января 2017 года Федерального закона №218-ФЗ «О государственной регистрации недвижимости» стала возможность приема заявлений на регистрацию прав на недвижимость по экстерриториальному принципу. Это означает, что заявитель может обратиться за регистрацией прав в офис приема-выдачи документов вне зависимости от места расположения объекта недвижимости. Адреса офисов, в которых возможно подать заявление на регистрацию прав на объект недвижимости, расположенный в другом регионе, размещены на сайте Росреестра ( https://rosreestr.ru/site/) в сервисе "</w:t>
      </w:r>
      <w:hyperlink r:id="rId6" w:anchor="/offices" w:history="1">
        <w:r w:rsidRPr="00D735CF">
          <w:rPr>
            <w:rFonts w:ascii="Segoe UI" w:eastAsia="Calibri" w:hAnsi="Segoe UI" w:cs="Segoe UI"/>
          </w:rPr>
          <w:t>Офисы и приемные</w:t>
        </w:r>
      </w:hyperlink>
      <w:r w:rsidRPr="00D735CF">
        <w:rPr>
          <w:rFonts w:ascii="Segoe UI" w:eastAsia="Calibri" w:hAnsi="Segoe UI" w:cs="Segoe UI"/>
        </w:rPr>
        <w:t>".</w:t>
      </w:r>
      <w:bookmarkStart w:id="0" w:name="OLE_LINK18"/>
      <w:bookmarkStart w:id="1" w:name="OLE_LINK4"/>
      <w:bookmarkStart w:id="2" w:name="OLE_LINK3"/>
      <w:bookmarkEnd w:id="0"/>
      <w:bookmarkEnd w:id="1"/>
      <w:r w:rsidRPr="00D735CF">
        <w:rPr>
          <w:rFonts w:ascii="Segoe UI" w:eastAsia="Calibri" w:hAnsi="Segoe UI" w:cs="Segoe UI"/>
        </w:rPr>
        <w:t xml:space="preserve"> В настоящий момент на территории Республики Карелия подать документы на регистрацию недвижимости по экстерриториальному принципу заявители могут в офисах приема документов, расположенных в городе Петрозаводске (проспект Первомайский, 33) и в городе Сегеже (улица Советская, 18А).</w:t>
      </w:r>
    </w:p>
    <w:p w:rsidR="00D735CF" w:rsidRPr="00D735CF" w:rsidRDefault="00D735CF" w:rsidP="00D735CF">
      <w:pPr>
        <w:shd w:val="clear" w:color="auto" w:fill="FFFFFF"/>
        <w:ind w:firstLine="709"/>
        <w:jc w:val="both"/>
        <w:outlineLvl w:val="0"/>
        <w:rPr>
          <w:rFonts w:ascii="Segoe UI" w:eastAsia="Calibri" w:hAnsi="Segoe UI" w:cs="Segoe UI"/>
        </w:rPr>
      </w:pPr>
      <w:r w:rsidRPr="00D735CF">
        <w:rPr>
          <w:rFonts w:ascii="Segoe UI" w:eastAsia="Calibri" w:hAnsi="Segoe UI" w:cs="Segoe UI"/>
        </w:rPr>
        <w:t xml:space="preserve">В случае подачи заявления по экстерриториальному принципу государственный регистратор по месту подачи заявления проводит проверку представленных документов на предмет отсутствия предусмотренных законом «О государственной регистрации» оснований для возврата заявления без рассмотрения. Регистрация прав, сделок, ограничений и обременений проводится в органе регистрации по месту нахождения объекта недвижимости. </w:t>
      </w:r>
      <w:bookmarkEnd w:id="2"/>
    </w:p>
    <w:p w:rsidR="00D735CF" w:rsidRPr="00D735CF" w:rsidRDefault="00D735CF" w:rsidP="00D735CF">
      <w:pPr>
        <w:shd w:val="clear" w:color="auto" w:fill="FFFFFF"/>
        <w:ind w:firstLine="709"/>
        <w:jc w:val="both"/>
        <w:outlineLvl w:val="0"/>
        <w:rPr>
          <w:rFonts w:ascii="Segoe UI" w:eastAsia="Calibri" w:hAnsi="Segoe UI" w:cs="Segoe UI"/>
        </w:rPr>
      </w:pPr>
      <w:r w:rsidRPr="00D735CF">
        <w:rPr>
          <w:rFonts w:ascii="Segoe UI" w:eastAsia="Calibri" w:hAnsi="Segoe UI" w:cs="Segoe UI"/>
        </w:rPr>
        <w:t>Выписка из Единого государственного реестра недвижимости (ЕГРН), подтверждающая проведение регистрации по экстерриториальному принципу, содержит информацию о государственном регистраторе, осуществившем регистрационные действия, и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p>
    <w:p w:rsidR="00D735CF" w:rsidRPr="00D735CF" w:rsidRDefault="00D735CF" w:rsidP="00D735CF">
      <w:pPr>
        <w:shd w:val="clear" w:color="auto" w:fill="FFFFFF"/>
        <w:ind w:firstLine="709"/>
        <w:jc w:val="both"/>
        <w:outlineLvl w:val="0"/>
        <w:rPr>
          <w:rFonts w:ascii="Segoe UI" w:eastAsia="Calibri" w:hAnsi="Segoe UI" w:cs="Segoe UI"/>
        </w:rPr>
      </w:pPr>
      <w:r w:rsidRPr="00D735CF">
        <w:rPr>
          <w:rFonts w:ascii="Segoe UI" w:eastAsia="Calibri" w:hAnsi="Segoe UI" w:cs="Segoe UI"/>
        </w:rPr>
        <w:t>Сегодня по экстерриториальному принципу возможно подать документы на проведение как государственной регистрации прав, так и государственного кадастрового учета. Такой формат оказания услуг позволяет гражданам и представителям бизнеса сократить свои временные и финансовые затраты в случае, если они совершают операцию с недвижимостью, расположенной в регионе, отличном от их места нахождения.</w:t>
      </w:r>
    </w:p>
    <w:p w:rsidR="00805EA3" w:rsidRDefault="00805EA3" w:rsidP="00D735CF">
      <w:pPr>
        <w:shd w:val="clear" w:color="auto" w:fill="FFFFFF"/>
        <w:spacing w:line="360" w:lineRule="auto"/>
        <w:jc w:val="both"/>
        <w:outlineLvl w:val="0"/>
        <w:rPr>
          <w:rFonts w:ascii="Segoe UI" w:eastAsia="Calibri" w:hAnsi="Segoe UI" w:cs="Segoe UI"/>
        </w:rPr>
      </w:pPr>
    </w:p>
    <w:p w:rsidR="00D735CF" w:rsidRPr="000E2BC9" w:rsidRDefault="00D735CF" w:rsidP="00D735CF">
      <w:pPr>
        <w:shd w:val="clear" w:color="auto" w:fill="FFFFFF"/>
        <w:spacing w:line="360" w:lineRule="auto"/>
        <w:jc w:val="both"/>
        <w:outlineLvl w:val="0"/>
        <w:rPr>
          <w:rFonts w:ascii="Segoe UI" w:eastAsia="Calibri" w:hAnsi="Segoe UI" w:cs="Segoe UI"/>
        </w:rPr>
      </w:pPr>
    </w:p>
    <w:p w:rsidR="000E2BC9" w:rsidRPr="004B70AE"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237F9F"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805EA3" w:rsidRPr="000E2BC9" w:rsidRDefault="00805EA3" w:rsidP="000E2BC9">
      <w:pPr>
        <w:shd w:val="clear" w:color="auto" w:fill="FFFFFF"/>
        <w:ind w:firstLine="567"/>
        <w:jc w:val="right"/>
        <w:outlineLvl w:val="0"/>
        <w:rPr>
          <w:rFonts w:ascii="Segoe UI" w:eastAsia="Calibri" w:hAnsi="Segoe UI" w:cs="Segoe UI"/>
        </w:rPr>
      </w:pPr>
    </w:p>
    <w:p w:rsidR="001F630B" w:rsidRPr="00237F9F" w:rsidRDefault="001F630B"/>
    <w:sectPr w:rsidR="001F630B" w:rsidRPr="00237F9F" w:rsidSect="00D735CF">
      <w:headerReference w:type="default" r:id="rId7"/>
      <w:pgSz w:w="11906" w:h="16838"/>
      <w:pgMar w:top="1134" w:right="567" w:bottom="709"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223" w:rsidRDefault="00534223" w:rsidP="001F630B">
      <w:r>
        <w:separator/>
      </w:r>
    </w:p>
  </w:endnote>
  <w:endnote w:type="continuationSeparator" w:id="1">
    <w:p w:rsidR="00534223" w:rsidRDefault="00534223"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223" w:rsidRDefault="00534223" w:rsidP="001F630B">
      <w:r>
        <w:separator/>
      </w:r>
    </w:p>
  </w:footnote>
  <w:footnote w:type="continuationSeparator" w:id="1">
    <w:p w:rsidR="00534223" w:rsidRDefault="00534223"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F630B"/>
    <w:rsid w:val="0007245D"/>
    <w:rsid w:val="000D73E3"/>
    <w:rsid w:val="000E2BC9"/>
    <w:rsid w:val="0017037E"/>
    <w:rsid w:val="001F630B"/>
    <w:rsid w:val="00203CC9"/>
    <w:rsid w:val="00237F9F"/>
    <w:rsid w:val="0025029C"/>
    <w:rsid w:val="002917E5"/>
    <w:rsid w:val="00531805"/>
    <w:rsid w:val="00534223"/>
    <w:rsid w:val="00572DFD"/>
    <w:rsid w:val="005B1CEC"/>
    <w:rsid w:val="006125EA"/>
    <w:rsid w:val="0061367B"/>
    <w:rsid w:val="006202F1"/>
    <w:rsid w:val="00663E65"/>
    <w:rsid w:val="00690D41"/>
    <w:rsid w:val="006B5677"/>
    <w:rsid w:val="006E7241"/>
    <w:rsid w:val="0070604A"/>
    <w:rsid w:val="00805EA3"/>
    <w:rsid w:val="008654E5"/>
    <w:rsid w:val="00AE32FB"/>
    <w:rsid w:val="00B72E1B"/>
    <w:rsid w:val="00B92612"/>
    <w:rsid w:val="00BF6AE6"/>
    <w:rsid w:val="00C87BEE"/>
    <w:rsid w:val="00D735CF"/>
    <w:rsid w:val="00EB1162"/>
    <w:rsid w:val="00FC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Normal (Web)"/>
    <w:basedOn w:val="a"/>
    <w:uiPriority w:val="99"/>
    <w:semiHidden/>
    <w:unhideWhenUsed/>
    <w:rsid w:val="00D735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 w:id="1558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k.rosreest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8</cp:revision>
  <dcterms:created xsi:type="dcterms:W3CDTF">2017-10-05T06:32:00Z</dcterms:created>
  <dcterms:modified xsi:type="dcterms:W3CDTF">2018-03-06T12:53:00Z</dcterms:modified>
</cp:coreProperties>
</file>