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1408" w14:textId="77777777" w:rsidR="00D70111" w:rsidRDefault="00D70111" w:rsidP="00D70111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rFonts w:ascii="Tahoma" w:hAnsi="Tahoma" w:cs="Tahoma"/>
          <w:color w:val="6D7274"/>
          <w:sz w:val="20"/>
          <w:szCs w:val="20"/>
        </w:rPr>
        <w:t>Непосредственное управление, как один из способов управления многоквартирным домом</w:t>
      </w:r>
    </w:p>
    <w:p w14:paraId="161C5EE9" w14:textId="77777777" w:rsidR="00D70111" w:rsidRDefault="00D70111" w:rsidP="00D70111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5971C89D" w14:textId="77777777" w:rsidR="00D70111" w:rsidRDefault="00D70111" w:rsidP="00D70111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При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стороны заключаемых договоров. Договоры холодного водоснабжения, водоотведения (при наличии),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заключаются каждым собственником помещения, осуществляющим непосредственное управление многоквартирным домом, от своего имени.</w:t>
      </w:r>
    </w:p>
    <w:p w14:paraId="7D2A232C" w14:textId="77777777" w:rsidR="00D70111" w:rsidRDefault="00D70111" w:rsidP="00D70111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или иное лицо, имеющее полномочие, удостоверенное доверенностью, выданной в письменной форме ему всеми или большинством собственников помещений в таком доме.</w:t>
      </w:r>
    </w:p>
    <w:p w14:paraId="54943DA7" w14:textId="77777777" w:rsidR="00D70111" w:rsidRDefault="00D70111" w:rsidP="00D70111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Если собственники многоквартирного дома решат, что будут осуществлять непосредственное управление принадлежащим им имуществом в таком доме (см. ч. 2 ст. 161 Жилищного Кодекса РФ (далее Кодекса), обязанность содержания общего имущества в многоквартирном доме ст. 39 Кодекса возлагает на собственников жилых и нежилых помещений в данном доме.</w:t>
      </w:r>
      <w:r>
        <w:rPr>
          <w:rFonts w:ascii="Tahoma" w:hAnsi="Tahoma" w:cs="Tahoma"/>
          <w:color w:val="6D7274"/>
          <w:sz w:val="20"/>
          <w:szCs w:val="20"/>
        </w:rPr>
        <w:br/>
        <w:t>Поэтому в случаях, когда по решению общего собрания собственников помещений в многоквартирном доме управление многоквартирным домом осуществляют указанные собственники непосредственно, таким собственникам придется самостоятельно вступать в договорные отношения с юридическими лицами и индивидуальными предпринимателями, которые будут на возмездных началах оказывать услуги и выполнять работы, связанные с содержанием и ремонтом общего имущества в многоквартирном доме. Примерный перечень общего имущества установлен в ч. 1 ст. 36 Кодекса.</w:t>
      </w:r>
      <w:r>
        <w:rPr>
          <w:rFonts w:ascii="Tahoma" w:hAnsi="Tahoma" w:cs="Tahoma"/>
          <w:color w:val="6D7274"/>
          <w:sz w:val="20"/>
          <w:szCs w:val="20"/>
        </w:rPr>
        <w:br/>
        <w:t>1. Представляется, что договоры на оказание услуг и выполнение работ, указанных в ч. 1 комментируемой статьи, могут заключаться в следующем порядке: а) общее собрание собственников помещений в многоквартирном доме (ст. ст. 44, 45 Кодекса) рассматривает проект соответствующего договора и принимает решение о его заключении по правилам ст. ст. 46 - 48 Кодекса; б) все собственники помещений в многоквартирном доме, голосовавшие на общем собрании за принятие указанного решения, подписывают договор на стороне заказчика; в) юридическое лицо (индивидуальный предприниматель), намеренное оказывать соответствующие услуги и (или) выполнять работы, подписывает договор на стороне исполнителя; г) договор вступает в силу и стороны приступают к исполнению взаимных обязательств.</w:t>
      </w:r>
      <w:r>
        <w:rPr>
          <w:rFonts w:ascii="Tahoma" w:hAnsi="Tahoma" w:cs="Tahoma"/>
          <w:color w:val="6D7274"/>
          <w:sz w:val="20"/>
          <w:szCs w:val="20"/>
        </w:rPr>
        <w:br/>
        <w:t>2. Согласно ч. 2 ст. 164 Кодекса договоры о предоставлении коммунальных услуг при непосредственном управлении многоквартирным домом заключаются каждым собственником отдельно от своего имени.</w:t>
      </w:r>
      <w:r>
        <w:rPr>
          <w:rFonts w:ascii="Tahoma" w:hAnsi="Tahoma" w:cs="Tahoma"/>
          <w:color w:val="6D7274"/>
          <w:sz w:val="20"/>
          <w:szCs w:val="20"/>
        </w:rPr>
        <w:br/>
        <w:t>3. В порядке, установленном ч. 3 комментируемой статьи, на стороне заказчика по договорам, указанным в ч. 1 данной статьи, вправе выступать один из собственников помещений в многоквартирном доме или иное лицо, имеющее соответствующие полномочия. В таком случае процедура заключения договоров, необходимых для содержания и ремонта общего имущества, упрощается.</w:t>
      </w:r>
      <w:r>
        <w:rPr>
          <w:rFonts w:ascii="Tahoma" w:hAnsi="Tahoma" w:cs="Tahoma"/>
          <w:color w:val="6D7274"/>
          <w:sz w:val="20"/>
          <w:szCs w:val="20"/>
        </w:rPr>
        <w:br/>
        <w:t>Законодатель предоставил собственникам помещений в многоквартирном доме возможность уполномочить одного из них для представления интересов всех собственников в отношениях с третьими лицами.</w:t>
      </w:r>
      <w:r>
        <w:rPr>
          <w:rFonts w:ascii="Tahoma" w:hAnsi="Tahoma" w:cs="Tahoma"/>
          <w:color w:val="6D7274"/>
          <w:sz w:val="20"/>
          <w:szCs w:val="20"/>
        </w:rPr>
        <w:br/>
        <w:t>Выбор такого собственника и предоставление ему полномочий осуществляются решением общего собрания собственников.</w:t>
      </w:r>
      <w:r>
        <w:rPr>
          <w:rFonts w:ascii="Tahoma" w:hAnsi="Tahoma" w:cs="Tahoma"/>
          <w:color w:val="6D7274"/>
          <w:sz w:val="20"/>
          <w:szCs w:val="20"/>
        </w:rPr>
        <w:br/>
        <w:t>Применение положений ч. ч. 1 и 3 комментируемой статьи к отношениям, связанным с заключением договоров, указанных в ч. 2 ст. 164 Кодекса, исключается императивной нормой.</w:t>
      </w:r>
      <w:r>
        <w:rPr>
          <w:rFonts w:ascii="Tahoma" w:hAnsi="Tahoma" w:cs="Tahoma"/>
          <w:color w:val="6D7274"/>
          <w:sz w:val="20"/>
          <w:szCs w:val="20"/>
        </w:rPr>
        <w:br/>
        <w:t>Собственники двух – трех -, четырех-квартирных и более домов могут выбрать способ непосредственного управления домом.</w:t>
      </w:r>
      <w:r>
        <w:rPr>
          <w:rFonts w:ascii="Tahoma" w:hAnsi="Tahoma" w:cs="Tahoma"/>
          <w:color w:val="6D7274"/>
          <w:sz w:val="20"/>
          <w:szCs w:val="20"/>
        </w:rPr>
        <w:br/>
      </w:r>
      <w:r>
        <w:rPr>
          <w:rFonts w:ascii="Tahoma" w:hAnsi="Tahoma" w:cs="Tahoma"/>
          <w:color w:val="6D7274"/>
          <w:sz w:val="20"/>
          <w:szCs w:val="20"/>
        </w:rPr>
        <w:lastRenderedPageBreak/>
        <w:t>Для этого необходимо:</w:t>
      </w:r>
      <w:r>
        <w:rPr>
          <w:rFonts w:ascii="Tahoma" w:hAnsi="Tahoma" w:cs="Tahoma"/>
          <w:color w:val="6D7274"/>
          <w:sz w:val="20"/>
          <w:szCs w:val="20"/>
        </w:rPr>
        <w:br/>
        <w:t>1. провести общее собрание всех собственников с оформлением протокола общего собрания. Если имеется доля муниципального жилого фонда, то администрация округа должна направить на общее собрание своего представителя. Представитель голосует от имени администрации по доверенности.</w:t>
      </w:r>
      <w:r>
        <w:rPr>
          <w:rFonts w:ascii="Tahoma" w:hAnsi="Tahoma" w:cs="Tahoma"/>
          <w:color w:val="6D7274"/>
          <w:sz w:val="20"/>
          <w:szCs w:val="20"/>
        </w:rPr>
        <w:br/>
        <w:t>До проведения собрания инициатор проведения собрания, собственник помещений в указанном доме уведомляет остальных собственников о проведении общего собрания за 10 дней до его проведения. Уведомление вручается письменно под роспись или размещено в помещении данного дома в доступном для всех собственников.</w:t>
      </w:r>
      <w:r>
        <w:rPr>
          <w:rFonts w:ascii="Tahoma" w:hAnsi="Tahoma" w:cs="Tahoma"/>
          <w:color w:val="6D7274"/>
          <w:sz w:val="20"/>
          <w:szCs w:val="20"/>
        </w:rPr>
        <w:br/>
        <w:t>2. Собрание правомочно, если в нем приняли участие собственники помещений или их представители, обладающие более чем пятьюдесятью процентами голосов общего собрания для трех – четырех квартирных домов. </w:t>
      </w:r>
      <w:r>
        <w:rPr>
          <w:rFonts w:ascii="Tahoma" w:hAnsi="Tahoma" w:cs="Tahoma"/>
          <w:color w:val="6D7274"/>
          <w:sz w:val="20"/>
          <w:szCs w:val="20"/>
        </w:rPr>
        <w:br/>
        <w:t>Для двухквартирных домов решение о выборе указанного способа управления должно быть единогласным.</w:t>
      </w:r>
      <w:r>
        <w:rPr>
          <w:rFonts w:ascii="Tahoma" w:hAnsi="Tahoma" w:cs="Tahoma"/>
          <w:color w:val="6D7274"/>
          <w:sz w:val="20"/>
          <w:szCs w:val="20"/>
        </w:rPr>
        <w:br/>
        <w:t>При заочном голосовании собственники оформляют бюллетень заочного голосования.</w:t>
      </w:r>
      <w:r>
        <w:rPr>
          <w:rFonts w:ascii="Tahoma" w:hAnsi="Tahoma" w:cs="Tahoma"/>
          <w:color w:val="6D7274"/>
          <w:sz w:val="20"/>
          <w:szCs w:val="20"/>
        </w:rPr>
        <w:br/>
        <w:t>3. Решения, принятые общим собранием и итоги голосования доводятся до всех собственников помещений в многоквартирном доме не позднее, чем через 10 дней и вывешиваются в доступном для всех собственников помещений месте данного дома. 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  <w:r>
        <w:rPr>
          <w:rFonts w:ascii="Tahoma" w:hAnsi="Tahoma" w:cs="Tahoma"/>
          <w:color w:val="6D7274"/>
          <w:sz w:val="20"/>
          <w:szCs w:val="20"/>
        </w:rPr>
        <w:br/>
        <w:t>Один экземпляр протокола общего собрания направляется в расчетный центр, второй - в администрацию округа, третий остается у собственников.</w:t>
      </w:r>
    </w:p>
    <w:p w14:paraId="560E1472" w14:textId="77777777" w:rsidR="00D70111" w:rsidRDefault="00D70111" w:rsidP="00D70111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Справки по телефону: 8 (81436)4 – 68 - 42 , главы администрации Козловой А.В.</w:t>
      </w:r>
    </w:p>
    <w:p w14:paraId="75333F04" w14:textId="77777777" w:rsidR="00D70111" w:rsidRDefault="00D70111" w:rsidP="00D70111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395E2AD4" w14:textId="77777777" w:rsidR="00F95A82" w:rsidRDefault="00F95A82"/>
    <w:sectPr w:rsidR="00F9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BF"/>
    <w:rsid w:val="009D00BF"/>
    <w:rsid w:val="00D70111"/>
    <w:rsid w:val="00F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D51D-3287-47BD-9F36-E691D42F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111"/>
    <w:rPr>
      <w:b/>
      <w:bCs/>
    </w:rPr>
  </w:style>
  <w:style w:type="character" w:styleId="a5">
    <w:name w:val="Emphasis"/>
    <w:basedOn w:val="a0"/>
    <w:uiPriority w:val="20"/>
    <w:qFormat/>
    <w:rsid w:val="00D70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2020-10-31T18:57:00Z</dcterms:created>
  <dcterms:modified xsi:type="dcterms:W3CDTF">2020-10-31T18:57:00Z</dcterms:modified>
</cp:coreProperties>
</file>