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Республика Карелия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Администрация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proofErr w:type="gramStart"/>
      <w:r>
        <w:rPr>
          <w:rStyle w:val="a4"/>
          <w:rFonts w:ascii="Tahoma" w:hAnsi="Tahoma" w:cs="Tahoma"/>
          <w:color w:val="6D7274"/>
          <w:sz w:val="16"/>
          <w:szCs w:val="16"/>
        </w:rPr>
        <w:t>П</w:t>
      </w:r>
      <w:proofErr w:type="gramEnd"/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 О С Т А Н О В Л Е Н И Е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от    26 мая  2014 года                                                                                       № 13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Об утверждении перечня должностей </w:t>
      </w:r>
      <w:proofErr w:type="gramStart"/>
      <w:r>
        <w:rPr>
          <w:rStyle w:val="a4"/>
          <w:rFonts w:ascii="Tahoma" w:hAnsi="Tahoma" w:cs="Tahoma"/>
          <w:color w:val="6D7274"/>
          <w:sz w:val="16"/>
          <w:szCs w:val="16"/>
        </w:rPr>
        <w:t>муниципальной</w:t>
      </w:r>
      <w:proofErr w:type="gramEnd"/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службы в Администрации </w:t>
      </w:r>
      <w:proofErr w:type="spellStart"/>
      <w:r>
        <w:rPr>
          <w:rStyle w:val="a4"/>
          <w:rFonts w:ascii="Tahoma" w:hAnsi="Tahoma" w:cs="Tahoma"/>
          <w:color w:val="6D7274"/>
          <w:sz w:val="16"/>
          <w:szCs w:val="16"/>
        </w:rPr>
        <w:t>Мегреского</w:t>
      </w:r>
      <w:proofErr w:type="spellEnd"/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 сельского поселения,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при </w:t>
      </w:r>
      <w:proofErr w:type="gramStart"/>
      <w:r>
        <w:rPr>
          <w:rStyle w:val="a4"/>
          <w:rFonts w:ascii="Tahoma" w:hAnsi="Tahoma" w:cs="Tahoma"/>
          <w:color w:val="6D7274"/>
          <w:sz w:val="16"/>
          <w:szCs w:val="16"/>
        </w:rPr>
        <w:t>назначении</w:t>
      </w:r>
      <w:proofErr w:type="gramEnd"/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 на которые граждане и при замещении которых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>муниципальные служащие обязаны представлять сведения о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своих доходах, об имуществе и обязательствах </w:t>
      </w:r>
      <w:proofErr w:type="gramStart"/>
      <w:r>
        <w:rPr>
          <w:rStyle w:val="a4"/>
          <w:rFonts w:ascii="Tahoma" w:hAnsi="Tahoma" w:cs="Tahoma"/>
          <w:color w:val="6D7274"/>
          <w:sz w:val="16"/>
          <w:szCs w:val="16"/>
        </w:rPr>
        <w:t>имущественного</w:t>
      </w:r>
      <w:proofErr w:type="gramEnd"/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>характера, а также сведения о доходах, об имуществе и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proofErr w:type="gramStart"/>
      <w:r>
        <w:rPr>
          <w:rStyle w:val="a4"/>
          <w:rFonts w:ascii="Tahoma" w:hAnsi="Tahoma" w:cs="Tahoma"/>
          <w:color w:val="6D7274"/>
          <w:sz w:val="16"/>
          <w:szCs w:val="16"/>
        </w:rPr>
        <w:t>обязательствах</w:t>
      </w:r>
      <w:proofErr w:type="gramEnd"/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 имущественного характера своих супруги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>(супруга) и несовершеннолетних детей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proofErr w:type="gramStart"/>
      <w:r>
        <w:rPr>
          <w:rFonts w:ascii="Tahoma" w:hAnsi="Tahoma" w:cs="Tahoma"/>
          <w:color w:val="6D7274"/>
          <w:sz w:val="16"/>
          <w:szCs w:val="16"/>
        </w:rPr>
        <w:t>В соответствии с </w:t>
      </w:r>
      <w:hyperlink r:id="rId4" w:history="1">
        <w:r>
          <w:rPr>
            <w:rStyle w:val="a5"/>
            <w:rFonts w:ascii="Tahoma" w:hAnsi="Tahoma" w:cs="Tahoma"/>
            <w:color w:val="0A8FCC"/>
            <w:sz w:val="16"/>
            <w:szCs w:val="16"/>
            <w:u w:val="none"/>
          </w:rPr>
          <w:t>частью 1 статьи 15</w:t>
        </w:r>
      </w:hyperlink>
      <w:r>
        <w:rPr>
          <w:rFonts w:ascii="Tahoma" w:hAnsi="Tahoma" w:cs="Tahoma"/>
          <w:color w:val="6D7274"/>
          <w:sz w:val="16"/>
          <w:szCs w:val="16"/>
        </w:rPr>
        <w:t> Федерального закона от 02.03.2007  N 25-ФЗ "О муниципальной службе в Российской Федерации", </w:t>
      </w:r>
      <w:hyperlink r:id="rId5" w:history="1">
        <w:r>
          <w:rPr>
            <w:rStyle w:val="a5"/>
            <w:rFonts w:ascii="Tahoma" w:hAnsi="Tahoma" w:cs="Tahoma"/>
            <w:color w:val="0A8FCC"/>
            <w:sz w:val="16"/>
            <w:szCs w:val="16"/>
            <w:u w:val="none"/>
          </w:rPr>
          <w:t>частью 1 статьи 8</w:t>
        </w:r>
      </w:hyperlink>
      <w:r>
        <w:rPr>
          <w:rFonts w:ascii="Tahoma" w:hAnsi="Tahoma" w:cs="Tahoma"/>
          <w:color w:val="6D7274"/>
          <w:sz w:val="16"/>
          <w:szCs w:val="16"/>
        </w:rPr>
        <w:t>, </w:t>
      </w:r>
      <w:hyperlink r:id="rId6" w:history="1">
        <w:r>
          <w:rPr>
            <w:rStyle w:val="a5"/>
            <w:rFonts w:ascii="Tahoma" w:hAnsi="Tahoma" w:cs="Tahoma"/>
            <w:color w:val="0A8FCC"/>
            <w:sz w:val="16"/>
            <w:szCs w:val="16"/>
            <w:u w:val="none"/>
          </w:rPr>
          <w:t>частью 1 статьи 12</w:t>
        </w:r>
      </w:hyperlink>
      <w:r>
        <w:rPr>
          <w:rFonts w:ascii="Tahoma" w:hAnsi="Tahoma" w:cs="Tahoma"/>
          <w:color w:val="6D7274"/>
          <w:sz w:val="16"/>
          <w:szCs w:val="16"/>
        </w:rPr>
        <w:t> Федерального закона от 25.12.2008 N 273-ФЗ "О противодействии коррупции", </w:t>
      </w:r>
      <w:hyperlink r:id="rId7" w:history="1">
        <w:r>
          <w:rPr>
            <w:rStyle w:val="a5"/>
            <w:rFonts w:ascii="Tahoma" w:hAnsi="Tahoma" w:cs="Tahoma"/>
            <w:color w:val="0A8FCC"/>
            <w:sz w:val="16"/>
            <w:szCs w:val="16"/>
            <w:u w:val="none"/>
          </w:rPr>
          <w:t>пунктом 3</w:t>
        </w:r>
      </w:hyperlink>
      <w:r>
        <w:rPr>
          <w:rFonts w:ascii="Tahoma" w:hAnsi="Tahoma" w:cs="Tahoma"/>
          <w:color w:val="6D7274"/>
          <w:sz w:val="16"/>
          <w:szCs w:val="16"/>
        </w:rPr>
        <w:t> 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</w:t>
      </w:r>
      <w:proofErr w:type="gramEnd"/>
      <w:r>
        <w:rPr>
          <w:rFonts w:ascii="Tahoma" w:hAnsi="Tahoma" w:cs="Tahoma"/>
          <w:color w:val="6D7274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color w:val="6D7274"/>
          <w:sz w:val="16"/>
          <w:szCs w:val="16"/>
        </w:rPr>
        <w:t>замещении</w:t>
      </w:r>
      <w:proofErr w:type="gramEnd"/>
      <w:r>
        <w:rPr>
          <w:rFonts w:ascii="Tahoma" w:hAnsi="Tahoma" w:cs="Tahoma"/>
          <w:color w:val="6D7274"/>
          <w:sz w:val="16"/>
          <w:szCs w:val="16"/>
        </w:rPr>
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 </w:t>
      </w:r>
      <w:hyperlink r:id="rId8" w:history="1">
        <w:r>
          <w:rPr>
            <w:rStyle w:val="a5"/>
            <w:rFonts w:ascii="Tahoma" w:hAnsi="Tahoma" w:cs="Tahoma"/>
            <w:color w:val="0A8FCC"/>
            <w:sz w:val="16"/>
            <w:szCs w:val="16"/>
            <w:u w:val="none"/>
          </w:rPr>
          <w:t>пунктом 4</w:t>
        </w:r>
      </w:hyperlink>
      <w:r>
        <w:rPr>
          <w:rFonts w:ascii="Tahoma" w:hAnsi="Tahoma" w:cs="Tahoma"/>
          <w:color w:val="6D7274"/>
          <w:sz w:val="16"/>
          <w:szCs w:val="16"/>
        </w:rPr>
        <w:t xml:space="preserve"> Указа Президента Российской Федерации от 21.07.2010 N 925 "О мерах по реализации отдельных положений Федерального закона "О противодействии коррупции", Администрация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bookmarkStart w:id="0" w:name="Par19"/>
      <w:bookmarkEnd w:id="0"/>
      <w:r>
        <w:rPr>
          <w:rFonts w:ascii="Tahoma" w:hAnsi="Tahoma" w:cs="Tahoma"/>
          <w:color w:val="6D7274"/>
          <w:sz w:val="16"/>
          <w:szCs w:val="16"/>
        </w:rPr>
        <w:t>ПОСТАНОВЛЯЕТ: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1. </w:t>
      </w:r>
      <w:proofErr w:type="gramStart"/>
      <w:r>
        <w:rPr>
          <w:rFonts w:ascii="Tahoma" w:hAnsi="Tahoma" w:cs="Tahoma"/>
          <w:color w:val="6D7274"/>
          <w:sz w:val="16"/>
          <w:szCs w:val="16"/>
        </w:rPr>
        <w:t>Утвердить прилагаемый </w:t>
      </w:r>
      <w:hyperlink r:id="rId9" w:anchor="Par44" w:history="1">
        <w:r>
          <w:rPr>
            <w:rStyle w:val="a5"/>
            <w:rFonts w:ascii="Tahoma" w:hAnsi="Tahoma" w:cs="Tahoma"/>
            <w:color w:val="0A8FCC"/>
            <w:sz w:val="16"/>
            <w:szCs w:val="16"/>
            <w:u w:val="none"/>
          </w:rPr>
          <w:t>перечень</w:t>
        </w:r>
      </w:hyperlink>
      <w:r>
        <w:rPr>
          <w:rFonts w:ascii="Tahoma" w:hAnsi="Tahoma" w:cs="Tahoma"/>
          <w:color w:val="6D7274"/>
          <w:sz w:val="16"/>
          <w:szCs w:val="16"/>
        </w:rPr>
        <w:t xml:space="preserve"> должностей муниципальной службы в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2. Считать Перечень, указанный в </w:t>
      </w:r>
      <w:hyperlink r:id="rId10" w:anchor="Par19" w:history="1">
        <w:r>
          <w:rPr>
            <w:rStyle w:val="a5"/>
            <w:rFonts w:ascii="Tahoma" w:hAnsi="Tahoma" w:cs="Tahoma"/>
            <w:color w:val="0A8FCC"/>
            <w:sz w:val="16"/>
            <w:szCs w:val="16"/>
            <w:u w:val="none"/>
          </w:rPr>
          <w:t>пункте 1</w:t>
        </w:r>
      </w:hyperlink>
      <w:r>
        <w:rPr>
          <w:rFonts w:ascii="Tahoma" w:hAnsi="Tahoma" w:cs="Tahoma"/>
          <w:color w:val="6D7274"/>
          <w:sz w:val="16"/>
          <w:szCs w:val="16"/>
        </w:rPr>
        <w:t xml:space="preserve"> настоящего постановления, также перечнем должностей муниципальной службы в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поселения, предусмотренным </w:t>
      </w:r>
      <w:hyperlink r:id="rId11" w:history="1">
        <w:r>
          <w:rPr>
            <w:rStyle w:val="a5"/>
            <w:rFonts w:ascii="Tahoma" w:hAnsi="Tahoma" w:cs="Tahoma"/>
            <w:color w:val="0A8FCC"/>
            <w:sz w:val="16"/>
            <w:szCs w:val="16"/>
            <w:u w:val="none"/>
          </w:rPr>
          <w:t>статьей 12</w:t>
        </w:r>
      </w:hyperlink>
      <w:r>
        <w:rPr>
          <w:rFonts w:ascii="Tahoma" w:hAnsi="Tahoma" w:cs="Tahoma"/>
          <w:color w:val="6D7274"/>
          <w:sz w:val="16"/>
          <w:szCs w:val="16"/>
        </w:rPr>
        <w:t> Федерального закона от 25.12.2008 N 273-ФЗ "О противодействии коррупции".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3. Специалисту 1 категории В.Н.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Прокушевой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   ознакомить муниципальных служащих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 с настоящим постановлением под роспись.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4. Настоящее постановление подлежит опубликованию (обнародованию) на сайте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www.megrega.ru</w:t>
      </w:r>
      <w:proofErr w:type="spellEnd"/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5. Постановление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 от 03.12.2010 № 10 "Об утверждении Перечня должностей муниципальной службы в администрации 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поселения, предусмотренного статьей 12 Федерального закона «О противодействии коррупции» считать утратившим силу.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 xml:space="preserve">6. </w:t>
      </w:r>
      <w:proofErr w:type="gramStart"/>
      <w:r>
        <w:rPr>
          <w:rFonts w:ascii="Tahoma" w:hAnsi="Tahoma" w:cs="Tahoma"/>
          <w:color w:val="6D7274"/>
          <w:sz w:val="16"/>
          <w:szCs w:val="16"/>
        </w:rPr>
        <w:t>Контроль за</w:t>
      </w:r>
      <w:proofErr w:type="gramEnd"/>
      <w:r>
        <w:rPr>
          <w:rFonts w:ascii="Tahoma" w:hAnsi="Tahoma" w:cs="Tahoma"/>
          <w:color w:val="6D7274"/>
          <w:sz w:val="16"/>
          <w:szCs w:val="16"/>
        </w:rPr>
        <w:t xml:space="preserve"> исполнением настоящего постановления оставляю за собой.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Глава администрации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                                                 А.В. Козлова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bookmarkStart w:id="1" w:name="Par38"/>
      <w:bookmarkEnd w:id="1"/>
      <w:r>
        <w:rPr>
          <w:rFonts w:ascii="Tahoma" w:hAnsi="Tahoma" w:cs="Tahoma"/>
          <w:color w:val="6D7274"/>
          <w:sz w:val="16"/>
          <w:szCs w:val="16"/>
        </w:rPr>
        <w:t>Утвержден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постановлением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Администрации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proofErr w:type="spellStart"/>
      <w:r>
        <w:rPr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Fonts w:ascii="Tahoma" w:hAnsi="Tahoma" w:cs="Tahoma"/>
          <w:color w:val="6D7274"/>
          <w:sz w:val="16"/>
          <w:szCs w:val="16"/>
        </w:rPr>
        <w:t xml:space="preserve"> сельского поселения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right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от 26.05.2014 N 13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bookmarkStart w:id="2" w:name="Par44"/>
      <w:bookmarkEnd w:id="2"/>
      <w:r>
        <w:rPr>
          <w:rStyle w:val="a4"/>
          <w:rFonts w:ascii="Tahoma" w:hAnsi="Tahoma" w:cs="Tahoma"/>
          <w:color w:val="6D7274"/>
          <w:sz w:val="16"/>
          <w:szCs w:val="16"/>
        </w:rPr>
        <w:t>ПЕРЕЧЕНЬ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>должностей муниципальной службы в Администрации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proofErr w:type="spellStart"/>
      <w:r>
        <w:rPr>
          <w:rStyle w:val="a4"/>
          <w:rFonts w:ascii="Tahoma" w:hAnsi="Tahoma" w:cs="Tahoma"/>
          <w:color w:val="6D7274"/>
          <w:sz w:val="16"/>
          <w:szCs w:val="16"/>
        </w:rPr>
        <w:t>Мегрегского</w:t>
      </w:r>
      <w:proofErr w:type="spellEnd"/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 сельского поселения, при назначении </w:t>
      </w:r>
      <w:proofErr w:type="gramStart"/>
      <w:r>
        <w:rPr>
          <w:rStyle w:val="a4"/>
          <w:rFonts w:ascii="Tahoma" w:hAnsi="Tahoma" w:cs="Tahoma"/>
          <w:color w:val="6D7274"/>
          <w:sz w:val="16"/>
          <w:szCs w:val="16"/>
        </w:rPr>
        <w:t>на</w:t>
      </w:r>
      <w:proofErr w:type="gramEnd"/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которые граждане и при замещении </w:t>
      </w:r>
      <w:proofErr w:type="gramStart"/>
      <w:r>
        <w:rPr>
          <w:rStyle w:val="a4"/>
          <w:rFonts w:ascii="Tahoma" w:hAnsi="Tahoma" w:cs="Tahoma"/>
          <w:color w:val="6D7274"/>
          <w:sz w:val="16"/>
          <w:szCs w:val="16"/>
        </w:rPr>
        <w:t>которых</w:t>
      </w:r>
      <w:proofErr w:type="gramEnd"/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 муниципальные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>служащие обязаны представлять сведения о своих доходах,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>об имуществе и обязательствах имущественного характера,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>а также сведения о доходах, об имуществе и обязательствах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имущественного характера </w:t>
      </w:r>
      <w:proofErr w:type="gramStart"/>
      <w:r>
        <w:rPr>
          <w:rStyle w:val="a4"/>
          <w:rFonts w:ascii="Tahoma" w:hAnsi="Tahoma" w:cs="Tahoma"/>
          <w:color w:val="6D7274"/>
          <w:sz w:val="16"/>
          <w:szCs w:val="16"/>
        </w:rPr>
        <w:t>своих</w:t>
      </w:r>
      <w:proofErr w:type="gramEnd"/>
      <w:r>
        <w:rPr>
          <w:rStyle w:val="a4"/>
          <w:rFonts w:ascii="Tahoma" w:hAnsi="Tahoma" w:cs="Tahoma"/>
          <w:color w:val="6D7274"/>
          <w:sz w:val="16"/>
          <w:szCs w:val="16"/>
        </w:rPr>
        <w:t xml:space="preserve"> супруги (супруга)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Style w:val="a4"/>
          <w:rFonts w:ascii="Tahoma" w:hAnsi="Tahoma" w:cs="Tahoma"/>
          <w:color w:val="6D7274"/>
          <w:sz w:val="16"/>
          <w:szCs w:val="16"/>
        </w:rPr>
        <w:t>и несовершеннолетних детей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center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- Глава администрации,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- Специалист 1 категории,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lastRenderedPageBreak/>
        <w:t> </w:t>
      </w:r>
    </w:p>
    <w:p w:rsidR="00B32FD8" w:rsidRDefault="00B32FD8" w:rsidP="00B32FD8">
      <w:pPr>
        <w:pStyle w:val="a3"/>
        <w:shd w:val="clear" w:color="auto" w:fill="ECEDEE"/>
        <w:spacing w:before="0" w:beforeAutospacing="0" w:after="0" w:afterAutospacing="0"/>
        <w:jc w:val="both"/>
        <w:rPr>
          <w:rFonts w:ascii="Tahoma" w:hAnsi="Tahoma" w:cs="Tahoma"/>
          <w:color w:val="6D7274"/>
          <w:sz w:val="16"/>
          <w:szCs w:val="16"/>
        </w:rPr>
      </w:pPr>
      <w:r>
        <w:rPr>
          <w:rFonts w:ascii="Tahoma" w:hAnsi="Tahoma" w:cs="Tahoma"/>
          <w:color w:val="6D7274"/>
          <w:sz w:val="16"/>
          <w:szCs w:val="16"/>
        </w:rPr>
        <w:t>- Специалист,</w:t>
      </w:r>
    </w:p>
    <w:p w:rsidR="004B35DC" w:rsidRPr="00B32FD8" w:rsidRDefault="004B35DC" w:rsidP="00B32FD8"/>
    <w:sectPr w:rsidR="004B35DC" w:rsidRPr="00B32FD8" w:rsidSect="004B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B8"/>
    <w:rsid w:val="004B35DC"/>
    <w:rsid w:val="007F02B8"/>
    <w:rsid w:val="00B3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2B8"/>
    <w:rPr>
      <w:b/>
      <w:bCs/>
    </w:rPr>
  </w:style>
  <w:style w:type="character" w:styleId="a5">
    <w:name w:val="Hyperlink"/>
    <w:basedOn w:val="a0"/>
    <w:uiPriority w:val="99"/>
    <w:semiHidden/>
    <w:unhideWhenUsed/>
    <w:rsid w:val="007F0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E9DDB54141128C882E65F7CDD275AB1EA8346020C8F7A1E84475652D6DDA4B3FE973496633D977F7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E9DDB54141128C882E65F7CDD275AB1E8864809068F7A1E84475652D6DDA4B3FE973496633D977F7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E9DDB54141128C882E65F7CDD275AB1EE87430B098F7A1E84475652D6DDA4B3FE9737797FM" TargetMode="External"/><Relationship Id="rId11" Type="http://schemas.openxmlformats.org/officeDocument/2006/relationships/hyperlink" Target="consultantplus://offline/ref=90CE9DDB54141128C882E65F7CDD275AB1EE87430B098F7A1E84475652D6DDA4B3FE9737797FM" TargetMode="External"/><Relationship Id="rId5" Type="http://schemas.openxmlformats.org/officeDocument/2006/relationships/hyperlink" Target="consultantplus://offline/ref=90CE9DDB54141128C882E65F7CDD275AB1EE87430B098F7A1E84475652D6DDA4B3FE97347974M" TargetMode="External"/><Relationship Id="rId10" Type="http://schemas.openxmlformats.org/officeDocument/2006/relationships/hyperlink" Target="http://www.megrega.ru/publ/antikorrupcionnaja_rabota/protivodejstvie_korrupcii/p_o_s_t_a_n_o_v_l_e_n_i_e_ot_26_maja_2014_goda_13/20-1-0-83" TargetMode="External"/><Relationship Id="rId4" Type="http://schemas.openxmlformats.org/officeDocument/2006/relationships/hyperlink" Target="consultantplus://offline/ref=90CE9DDB54141128C882E65F7CDD275AB1EE89460C088F7A1E84475652D6DDA4B3FE97317974M" TargetMode="External"/><Relationship Id="rId9" Type="http://schemas.openxmlformats.org/officeDocument/2006/relationships/hyperlink" Target="http://www.megrega.ru/publ/antikorrupcionnaja_rabota/protivodejstvie_korrupcii/p_o_s_t_a_n_o_v_l_e_n_i_e_ot_26_maja_2014_goda_13/20-1-0-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2</cp:revision>
  <dcterms:created xsi:type="dcterms:W3CDTF">2020-04-13T13:38:00Z</dcterms:created>
  <dcterms:modified xsi:type="dcterms:W3CDTF">2020-04-13T13:38:00Z</dcterms:modified>
</cp:coreProperties>
</file>