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ТОС «</w:t>
      </w:r>
      <w:proofErr w:type="spellStart"/>
      <w:r>
        <w:rPr>
          <w:rFonts w:ascii="Tahoma" w:hAnsi="Tahoma" w:cs="Tahoma"/>
          <w:color w:val="666666"/>
          <w:sz w:val="27"/>
          <w:szCs w:val="27"/>
        </w:rPr>
        <w:t>Мегрегские</w:t>
      </w:r>
      <w:proofErr w:type="spellEnd"/>
      <w:r>
        <w:rPr>
          <w:rFonts w:ascii="Tahoma" w:hAnsi="Tahoma" w:cs="Tahoma"/>
          <w:color w:val="666666"/>
          <w:sz w:val="27"/>
          <w:szCs w:val="27"/>
        </w:rPr>
        <w:t xml:space="preserve">  карелы»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ahoma" w:hAnsi="Tahoma" w:cs="Tahoma"/>
          <w:color w:val="666666"/>
          <w:sz w:val="27"/>
          <w:szCs w:val="27"/>
        </w:rPr>
        <w:t>Организация</w:t>
      </w:r>
      <w:r w:rsidR="0051634D">
        <w:rPr>
          <w:rFonts w:ascii="Tahoma" w:hAnsi="Tahoma" w:cs="Tahoma"/>
          <w:color w:val="666666"/>
          <w:sz w:val="27"/>
          <w:szCs w:val="27"/>
        </w:rPr>
        <w:t xml:space="preserve"> в 2019 году продолжает осуществлять свою деятельность,</w:t>
      </w:r>
      <w:r>
        <w:rPr>
          <w:rFonts w:ascii="Tahoma" w:hAnsi="Tahoma" w:cs="Tahoma"/>
          <w:color w:val="666666"/>
          <w:sz w:val="27"/>
          <w:szCs w:val="27"/>
        </w:rPr>
        <w:t xml:space="preserve"> является не имеющей членства социально-ориентированной некоммерческой организацией, не имеет основной целью своей деятельности извлечение прибыли и не распределяет полученную прибыль между учредителями. Учредители и руководитель Организации не могут использовать имущество Организации в собственных интересах.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ahoma" w:hAnsi="Tahoma" w:cs="Tahoma"/>
          <w:color w:val="666666"/>
          <w:sz w:val="27"/>
          <w:szCs w:val="27"/>
        </w:rPr>
        <w:t>Организация, выполняя свои уставные задачи, действует на основе Конституции Российской Федерации, Гражданского кодекса Российской Федерации, Федерального закона от 11 августа 1995 г. «О благотворительной деятельности и благотворительных организациях», Федерального закона от 12 января 1996 г. «О некоммерческих организациях», настоящего Устава и руководствуется общепринятыми международными нормами и стандартами.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3"/>
          <w:szCs w:val="23"/>
        </w:rPr>
      </w:pPr>
      <w:r>
        <w:rPr>
          <w:rFonts w:ascii="Tahoma" w:hAnsi="Tahoma" w:cs="Tahoma"/>
          <w:color w:val="666666"/>
          <w:sz w:val="27"/>
          <w:szCs w:val="27"/>
        </w:rPr>
        <w:t>Организация является юридическим лицом с момента государственной регистрации в установленном законом порядке.</w:t>
      </w:r>
      <w:r w:rsidR="0051634D">
        <w:rPr>
          <w:rFonts w:ascii="Tahoma" w:hAnsi="Tahoma" w:cs="Tahoma"/>
          <w:color w:val="666666"/>
          <w:sz w:val="27"/>
          <w:szCs w:val="27"/>
        </w:rPr>
        <w:t xml:space="preserve"> </w:t>
      </w:r>
      <w:proofErr w:type="gramStart"/>
      <w:r>
        <w:rPr>
          <w:rFonts w:ascii="Tahoma" w:hAnsi="Tahoma" w:cs="Tahoma"/>
          <w:color w:val="666666"/>
          <w:sz w:val="27"/>
          <w:szCs w:val="27"/>
        </w:rPr>
        <w:t>М</w:t>
      </w:r>
      <w:proofErr w:type="gramEnd"/>
      <w:r>
        <w:rPr>
          <w:rFonts w:ascii="Tahoma" w:hAnsi="Tahoma" w:cs="Tahoma"/>
          <w:color w:val="666666"/>
          <w:sz w:val="27"/>
          <w:szCs w:val="27"/>
        </w:rPr>
        <w:t>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  <w:r>
        <w:rPr>
          <w:rFonts w:ascii="Tahoma" w:hAnsi="Tahoma" w:cs="Tahoma"/>
          <w:color w:val="666666"/>
          <w:sz w:val="27"/>
          <w:szCs w:val="27"/>
        </w:rPr>
        <w:br/>
        <w:t>Организация имеет самостоятельный баланс, расчетный счет, круглую печать со своим наименованием.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Основной целью Организации является оказание услуг по развитию, социальной, культурной  деятельности   граждан и юридических лиц, содействие взаимодействию органов власти,  бизнес</w:t>
      </w:r>
      <w:r w:rsidR="0051634D">
        <w:rPr>
          <w:rFonts w:ascii="Tahoma" w:hAnsi="Tahoma" w:cs="Tahoma"/>
          <w:color w:val="666666"/>
          <w:sz w:val="27"/>
          <w:szCs w:val="27"/>
        </w:rPr>
        <w:t xml:space="preserve"> </w:t>
      </w:r>
      <w:r>
        <w:rPr>
          <w:rFonts w:ascii="Tahoma" w:hAnsi="Tahoma" w:cs="Tahoma"/>
          <w:color w:val="666666"/>
          <w:sz w:val="27"/>
          <w:szCs w:val="27"/>
        </w:rPr>
        <w:t>-</w:t>
      </w:r>
      <w:r w:rsidR="0051634D">
        <w:rPr>
          <w:rFonts w:ascii="Tahoma" w:hAnsi="Tahoma" w:cs="Tahoma"/>
          <w:color w:val="666666"/>
          <w:sz w:val="27"/>
          <w:szCs w:val="27"/>
        </w:rPr>
        <w:t xml:space="preserve"> </w:t>
      </w:r>
      <w:r>
        <w:rPr>
          <w:rFonts w:ascii="Tahoma" w:hAnsi="Tahoma" w:cs="Tahoma"/>
          <w:color w:val="666666"/>
          <w:sz w:val="27"/>
          <w:szCs w:val="27"/>
        </w:rPr>
        <w:t>структур и институтов гражданского общества.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Основные задачи на 201</w:t>
      </w:r>
      <w:r w:rsidR="0051634D">
        <w:rPr>
          <w:rFonts w:ascii="Tahoma" w:hAnsi="Tahoma" w:cs="Tahoma"/>
          <w:color w:val="666666"/>
          <w:sz w:val="27"/>
          <w:szCs w:val="27"/>
        </w:rPr>
        <w:t>9</w:t>
      </w:r>
      <w:r>
        <w:rPr>
          <w:rFonts w:ascii="Tahoma" w:hAnsi="Tahoma" w:cs="Tahoma"/>
          <w:color w:val="666666"/>
          <w:sz w:val="27"/>
          <w:szCs w:val="27"/>
        </w:rPr>
        <w:t xml:space="preserve"> год:</w:t>
      </w:r>
    </w:p>
    <w:p w:rsidR="000B6702" w:rsidRDefault="000B6702" w:rsidP="000B6702">
      <w:pPr>
        <w:pStyle w:val="a3"/>
        <w:shd w:val="clear" w:color="auto" w:fill="FFFFFF"/>
        <w:spacing w:before="0" w:beforeAutospacing="0" w:after="0" w:afterAutospacing="0" w:line="255" w:lineRule="atLeast"/>
        <w:jc w:val="center"/>
        <w:rPr>
          <w:rFonts w:ascii="Tahoma" w:hAnsi="Tahoma" w:cs="Tahoma"/>
          <w:color w:val="666666"/>
          <w:sz w:val="27"/>
          <w:szCs w:val="27"/>
        </w:rPr>
      </w:pPr>
    </w:p>
    <w:p w:rsidR="000B6702" w:rsidRDefault="000B6702" w:rsidP="000B670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 xml:space="preserve">Работа с молодежью – поддержка   </w:t>
      </w:r>
      <w:proofErr w:type="spellStart"/>
      <w:r w:rsidR="0051634D">
        <w:rPr>
          <w:rFonts w:ascii="Tahoma" w:hAnsi="Tahoma" w:cs="Tahoma"/>
          <w:color w:val="666666"/>
          <w:sz w:val="27"/>
          <w:szCs w:val="27"/>
        </w:rPr>
        <w:t>квадрошколы</w:t>
      </w:r>
      <w:proofErr w:type="spellEnd"/>
      <w:r w:rsidR="0051634D">
        <w:rPr>
          <w:rFonts w:ascii="Tahoma" w:hAnsi="Tahoma" w:cs="Tahoma"/>
          <w:color w:val="666666"/>
          <w:sz w:val="27"/>
          <w:szCs w:val="27"/>
        </w:rPr>
        <w:t xml:space="preserve"> </w:t>
      </w:r>
      <w:r>
        <w:rPr>
          <w:rFonts w:ascii="Tahoma" w:hAnsi="Tahoma" w:cs="Tahoma"/>
          <w:color w:val="666666"/>
          <w:sz w:val="27"/>
          <w:szCs w:val="27"/>
        </w:rPr>
        <w:t>Александр</w:t>
      </w:r>
      <w:r w:rsidR="0051634D">
        <w:rPr>
          <w:rFonts w:ascii="Tahoma" w:hAnsi="Tahoma" w:cs="Tahoma"/>
          <w:color w:val="666666"/>
          <w:sz w:val="27"/>
          <w:szCs w:val="27"/>
        </w:rPr>
        <w:t>а Порфирьева</w:t>
      </w:r>
      <w:bookmarkStart w:id="0" w:name="_GoBack"/>
      <w:bookmarkEnd w:id="0"/>
      <w:r w:rsidR="0051634D">
        <w:rPr>
          <w:rFonts w:ascii="Tahoma" w:hAnsi="Tahoma" w:cs="Tahoma"/>
          <w:color w:val="666666"/>
          <w:sz w:val="27"/>
          <w:szCs w:val="27"/>
        </w:rPr>
        <w:t>;</w:t>
      </w:r>
    </w:p>
    <w:p w:rsidR="0051634D" w:rsidRDefault="0051634D" w:rsidP="00516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Благоустройство общественных территорий д. Мегрега (создание парка Барсука);</w:t>
      </w:r>
    </w:p>
    <w:p w:rsidR="0051634D" w:rsidRDefault="0051634D" w:rsidP="00516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Сохранение истории и военно-патриотическое воспитание молодёжи (установка мемориальных плит в д. Мегрега землякам-участникам ВОВ 1941-1945 гг.);</w:t>
      </w:r>
    </w:p>
    <w:p w:rsidR="0051634D" w:rsidRDefault="0051634D" w:rsidP="00516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Поддержка волонтёров «Серебряного возраста»;</w:t>
      </w:r>
    </w:p>
    <w:p w:rsidR="0051634D" w:rsidRDefault="0051634D" w:rsidP="00516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 xml:space="preserve">Оказание помощи многодетным и малоимущим семьям, </w:t>
      </w:r>
      <w:proofErr w:type="gramStart"/>
      <w:r>
        <w:rPr>
          <w:rFonts w:ascii="Tahoma" w:hAnsi="Tahoma" w:cs="Tahoma"/>
          <w:color w:val="666666"/>
          <w:sz w:val="27"/>
          <w:szCs w:val="27"/>
        </w:rPr>
        <w:t>находящихся</w:t>
      </w:r>
      <w:proofErr w:type="gramEnd"/>
      <w:r>
        <w:rPr>
          <w:rFonts w:ascii="Tahoma" w:hAnsi="Tahoma" w:cs="Tahoma"/>
          <w:color w:val="666666"/>
          <w:sz w:val="27"/>
          <w:szCs w:val="27"/>
        </w:rPr>
        <w:t xml:space="preserve"> в трудной жизненной ситуации.</w:t>
      </w:r>
    </w:p>
    <w:p w:rsidR="0051634D" w:rsidRDefault="0051634D" w:rsidP="005163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Решение других вопросов местного значения.</w:t>
      </w:r>
    </w:p>
    <w:p w:rsidR="00BD5895" w:rsidRDefault="00BD5895" w:rsidP="00BD589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</w:p>
    <w:p w:rsidR="00BD5895" w:rsidRDefault="00BD5895" w:rsidP="00BD589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</w:p>
    <w:p w:rsidR="00BD5895" w:rsidRDefault="00BD5895" w:rsidP="00BD5895">
      <w:pPr>
        <w:pStyle w:val="a3"/>
        <w:shd w:val="clear" w:color="auto" w:fill="FFFFFF"/>
        <w:spacing w:before="0" w:beforeAutospacing="0" w:after="0" w:afterAutospacing="0" w:line="255" w:lineRule="atLeast"/>
        <w:jc w:val="both"/>
        <w:rPr>
          <w:rFonts w:ascii="Tahoma" w:hAnsi="Tahoma" w:cs="Tahoma"/>
          <w:color w:val="666666"/>
          <w:sz w:val="27"/>
          <w:szCs w:val="27"/>
        </w:rPr>
      </w:pPr>
      <w:r>
        <w:rPr>
          <w:rFonts w:ascii="Tahoma" w:hAnsi="Tahoma" w:cs="Tahoma"/>
          <w:color w:val="666666"/>
          <w:sz w:val="27"/>
          <w:szCs w:val="27"/>
        </w:rPr>
        <w:t>Председатель ТОС                                                 Л.Г. Ерофеева</w:t>
      </w:r>
    </w:p>
    <w:p w:rsidR="004F1B8D" w:rsidRDefault="00BD5895" w:rsidP="00BD5895">
      <w:pPr>
        <w:pStyle w:val="a3"/>
        <w:shd w:val="clear" w:color="auto" w:fill="FFFFFF"/>
        <w:spacing w:before="0" w:beforeAutospacing="0" w:after="0" w:afterAutospacing="0" w:line="255" w:lineRule="atLeast"/>
        <w:jc w:val="both"/>
      </w:pPr>
      <w:r>
        <w:rPr>
          <w:rFonts w:ascii="Tahoma" w:hAnsi="Tahoma" w:cs="Tahoma"/>
          <w:color w:val="666666"/>
          <w:sz w:val="27"/>
          <w:szCs w:val="27"/>
        </w:rPr>
        <w:t>09.01.2019г.</w:t>
      </w:r>
    </w:p>
    <w:sectPr w:rsidR="004F1B8D" w:rsidSect="007E6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117FEF"/>
    <w:multiLevelType w:val="hybridMultilevel"/>
    <w:tmpl w:val="6780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02"/>
    <w:rsid w:val="000961EF"/>
    <w:rsid w:val="000B6702"/>
    <w:rsid w:val="0051634D"/>
    <w:rsid w:val="007E6D06"/>
    <w:rsid w:val="00BD5895"/>
    <w:rsid w:val="00CD71F3"/>
    <w:rsid w:val="00D612E5"/>
    <w:rsid w:val="00DE3F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6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9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MSU</dc:creator>
  <cp:lastModifiedBy>User</cp:lastModifiedBy>
  <cp:revision>4</cp:revision>
  <cp:lastPrinted>2019-07-04T12:40:00Z</cp:lastPrinted>
  <dcterms:created xsi:type="dcterms:W3CDTF">2019-07-04T12:27:00Z</dcterms:created>
  <dcterms:modified xsi:type="dcterms:W3CDTF">2019-07-04T12:41:00Z</dcterms:modified>
</cp:coreProperties>
</file>